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A5E8A" w14:textId="77777777" w:rsidR="00BE64FB" w:rsidRPr="00BE64FB" w:rsidRDefault="00BE64FB" w:rsidP="00BE64FB">
      <w:pPr>
        <w:spacing w:after="0" w:line="240" w:lineRule="auto"/>
        <w:jc w:val="center"/>
        <w:rPr>
          <w:rFonts w:ascii="Tahoma" w:eastAsia="Times New Roman" w:hAnsi="Tahoma" w:cs="Tahoma"/>
          <w:b/>
          <w:bCs/>
          <w:color w:val="000080"/>
          <w:sz w:val="20"/>
          <w:szCs w:val="20"/>
        </w:rPr>
      </w:pPr>
      <w:r w:rsidRPr="00BE64FB">
        <w:rPr>
          <w:rFonts w:ascii="Tahoma" w:eastAsia="Times New Roman" w:hAnsi="Tahoma" w:cs="Tahoma" w:hint="cs"/>
          <w:b/>
          <w:bCs/>
          <w:color w:val="000080"/>
          <w:sz w:val="20"/>
          <w:szCs w:val="20"/>
          <w:rtl/>
        </w:rPr>
        <w:t xml:space="preserve">دستورالعمل نحوه برخورد در هنگام مواجهه با فرو رفتن سوزن یا اجسام نوک تیزبه دست ، پا و پاشیده شدن ترشحات آلوده وخون به چشم </w:t>
      </w:r>
    </w:p>
    <w:p w14:paraId="01B9C9A0" w14:textId="77777777" w:rsidR="00BE64FB" w:rsidRPr="00BE64FB" w:rsidRDefault="00BE64FB" w:rsidP="00BE64FB">
      <w:pPr>
        <w:spacing w:after="0" w:line="240" w:lineRule="auto"/>
        <w:jc w:val="lowKashida"/>
        <w:rPr>
          <w:rFonts w:ascii="Times New Roman" w:eastAsia="Times New Roman" w:hAnsi="Times New Roman" w:cs="Times New Roman"/>
          <w:sz w:val="24"/>
          <w:szCs w:val="24"/>
          <w:rtl/>
        </w:rPr>
      </w:pPr>
      <w:r w:rsidRPr="00BE64FB">
        <w:rPr>
          <w:rFonts w:ascii="Times New Roman" w:eastAsia="Times New Roman" w:hAnsi="Times New Roman" w:cs="Times New Roman" w:hint="cs"/>
          <w:sz w:val="24"/>
          <w:szCs w:val="24"/>
          <w:rtl/>
        </w:rPr>
        <w:t>الف- هنگام فرورفتن سرسوزن یا اجسام نوک تیز به دست یا پا</w:t>
      </w:r>
    </w:p>
    <w:p w14:paraId="4F78AB68" w14:textId="77777777" w:rsidR="00BE64FB" w:rsidRPr="00BE64FB" w:rsidRDefault="00BE64FB" w:rsidP="00BE64FB">
      <w:pPr>
        <w:tabs>
          <w:tab w:val="num" w:pos="720"/>
        </w:tabs>
        <w:spacing w:after="0" w:line="360" w:lineRule="auto"/>
        <w:ind w:left="720" w:hanging="360"/>
        <w:jc w:val="lowKashida"/>
        <w:rPr>
          <w:rFonts w:ascii="Times New Roman" w:eastAsia="Times New Roman" w:hAnsi="Times New Roman" w:cs="B Nazanin"/>
          <w:sz w:val="24"/>
          <w:szCs w:val="24"/>
          <w:rtl/>
        </w:rPr>
      </w:pPr>
      <w:r w:rsidRPr="00BE64FB">
        <w:rPr>
          <w:rFonts w:ascii="Times New Roman" w:eastAsia="Times New Roman" w:hAnsi="Times New Roman" w:cs="Times New Roman"/>
          <w:sz w:val="24"/>
          <w:szCs w:val="24"/>
          <w:rtl/>
        </w:rPr>
        <w:t xml:space="preserve">1- </w:t>
      </w:r>
      <w:r w:rsidRPr="00BE64FB">
        <w:rPr>
          <w:rFonts w:ascii="Times New Roman" w:eastAsia="Times New Roman" w:hAnsi="Times New Roman" w:cs="Times New Roman" w:hint="cs"/>
          <w:sz w:val="24"/>
          <w:szCs w:val="24"/>
          <w:rtl/>
        </w:rPr>
        <w:t>کمک به خونریزی از محل اولیه زخم</w:t>
      </w:r>
    </w:p>
    <w:p w14:paraId="63549C08" w14:textId="77777777" w:rsidR="00BE64FB" w:rsidRPr="00BE64FB" w:rsidRDefault="00BE64FB" w:rsidP="00BE64FB">
      <w:pPr>
        <w:tabs>
          <w:tab w:val="num" w:pos="720"/>
        </w:tabs>
        <w:spacing w:after="0" w:line="360" w:lineRule="auto"/>
        <w:ind w:left="720" w:hanging="360"/>
        <w:jc w:val="lowKashida"/>
        <w:rPr>
          <w:rFonts w:ascii="Times New Roman" w:eastAsia="Times New Roman" w:hAnsi="Times New Roman" w:cs="B Nazanin"/>
          <w:sz w:val="24"/>
          <w:szCs w:val="24"/>
        </w:rPr>
      </w:pPr>
      <w:r w:rsidRPr="00BE64FB">
        <w:rPr>
          <w:rFonts w:ascii="Times New Roman" w:eastAsia="Times New Roman" w:hAnsi="Times New Roman" w:cs="Times New Roman"/>
          <w:sz w:val="24"/>
          <w:szCs w:val="24"/>
          <w:rtl/>
        </w:rPr>
        <w:t xml:space="preserve">2- </w:t>
      </w:r>
      <w:r w:rsidRPr="00BE64FB">
        <w:rPr>
          <w:rFonts w:ascii="Times New Roman" w:eastAsia="Times New Roman" w:hAnsi="Times New Roman" w:cs="Times New Roman" w:hint="cs"/>
          <w:sz w:val="24"/>
          <w:szCs w:val="24"/>
          <w:rtl/>
        </w:rPr>
        <w:t xml:space="preserve">شستشوی زخم با صابون وآب ولرم </w:t>
      </w:r>
    </w:p>
    <w:p w14:paraId="3FF2DB4A" w14:textId="77777777" w:rsidR="00BE64FB" w:rsidRPr="00BE64FB" w:rsidRDefault="00BE64FB" w:rsidP="00BE64FB">
      <w:pPr>
        <w:spacing w:after="0" w:line="360" w:lineRule="auto"/>
        <w:ind w:left="120"/>
        <w:jc w:val="lowKashida"/>
        <w:rPr>
          <w:rFonts w:ascii="Times New Roman" w:eastAsia="Times New Roman" w:hAnsi="Times New Roman" w:cs="B Nazanin"/>
          <w:sz w:val="24"/>
          <w:szCs w:val="24"/>
        </w:rPr>
      </w:pPr>
      <w:r w:rsidRPr="00BE64FB">
        <w:rPr>
          <w:rFonts w:ascii="Times New Roman" w:eastAsia="Times New Roman" w:hAnsi="Times New Roman" w:cs="Times New Roman" w:hint="cs"/>
          <w:sz w:val="24"/>
          <w:szCs w:val="24"/>
          <w:rtl/>
        </w:rPr>
        <w:t xml:space="preserve">3-مراجعه به یکی از اعضاء تیم کنتزل عفونت (پزشک کنترل عفونت – سوپروایزر کنترل عفونت – ویا پزشک متخصص پاتولوژی) </w:t>
      </w:r>
    </w:p>
    <w:p w14:paraId="62D36D70" w14:textId="77777777" w:rsidR="00BE64FB" w:rsidRPr="00BE64FB" w:rsidRDefault="00BE64FB" w:rsidP="00BE64FB">
      <w:pPr>
        <w:spacing w:after="0" w:line="360" w:lineRule="auto"/>
        <w:jc w:val="lowKashida"/>
        <w:rPr>
          <w:rFonts w:ascii="Times New Roman" w:eastAsia="Times New Roman" w:hAnsi="Times New Roman" w:cs="Times New Roman"/>
          <w:sz w:val="24"/>
          <w:szCs w:val="24"/>
        </w:rPr>
      </w:pPr>
      <w:r w:rsidRPr="00BE64FB">
        <w:rPr>
          <w:rFonts w:ascii="Times New Roman" w:eastAsia="Times New Roman" w:hAnsi="Times New Roman" w:cs="Times New Roman" w:hint="cs"/>
          <w:sz w:val="24"/>
          <w:szCs w:val="24"/>
          <w:rtl/>
        </w:rPr>
        <w:t>4-اطمینان از میزان تیتر آنتی بادی(تیتر بیش از</w:t>
      </w:r>
      <w:r w:rsidRPr="00BE64FB">
        <w:rPr>
          <w:rFonts w:ascii="Times New Roman" w:eastAsia="Times New Roman" w:hAnsi="Times New Roman" w:cs="B Nazanin"/>
          <w:sz w:val="24"/>
          <w:szCs w:val="24"/>
        </w:rPr>
        <w:t>U/</w:t>
      </w:r>
      <w:proofErr w:type="spellStart"/>
      <w:r w:rsidRPr="00BE64FB">
        <w:rPr>
          <w:rFonts w:ascii="Times New Roman" w:eastAsia="Times New Roman" w:hAnsi="Times New Roman" w:cs="B Nazanin"/>
          <w:sz w:val="24"/>
          <w:szCs w:val="24"/>
        </w:rPr>
        <w:t>mI</w:t>
      </w:r>
      <w:proofErr w:type="spellEnd"/>
      <w:r w:rsidRPr="00BE64FB">
        <w:rPr>
          <w:rFonts w:ascii="Times New Roman" w:eastAsia="Times New Roman" w:hAnsi="Times New Roman" w:cs="Times New Roman" w:hint="cs"/>
          <w:sz w:val="24"/>
          <w:szCs w:val="24"/>
          <w:rtl/>
        </w:rPr>
        <w:t>10 ) نیاز به واکسن ندارد.</w:t>
      </w:r>
    </w:p>
    <w:p w14:paraId="641A4D6F" w14:textId="77777777" w:rsidR="00BE64FB" w:rsidRPr="00BE64FB" w:rsidRDefault="00BE64FB" w:rsidP="00BE64FB">
      <w:pPr>
        <w:spacing w:after="0" w:line="360" w:lineRule="auto"/>
        <w:jc w:val="lowKashida"/>
        <w:rPr>
          <w:rFonts w:ascii="Times New Roman" w:eastAsia="Times New Roman" w:hAnsi="Times New Roman" w:cs="Times New Roman"/>
          <w:sz w:val="24"/>
          <w:szCs w:val="24"/>
          <w:rtl/>
        </w:rPr>
      </w:pPr>
      <w:r w:rsidRPr="00BE64FB">
        <w:rPr>
          <w:rFonts w:ascii="Times New Roman" w:eastAsia="Times New Roman" w:hAnsi="Times New Roman" w:cs="Times New Roman" w:hint="cs"/>
          <w:sz w:val="24"/>
          <w:szCs w:val="24"/>
          <w:rtl/>
        </w:rPr>
        <w:t>5 -در صورت عدم اطمینان از میزان تیتر آنتی بادی ویا عدم انجام واکسیناسیون بر علیه هپاتیت بایستی یک دوز مورد نیاز آمپول ایمنوگلوبولین شخصا" تهیه وتزریق نمایید وسریعا" جهت تلقیح واکسن هپاتیت اقدام گردد.</w:t>
      </w:r>
    </w:p>
    <w:p w14:paraId="60197CCE" w14:textId="77777777" w:rsidR="00BE64FB" w:rsidRPr="00BE64FB" w:rsidRDefault="00BE64FB" w:rsidP="00BE64FB">
      <w:pPr>
        <w:spacing w:after="0" w:line="240" w:lineRule="auto"/>
        <w:jc w:val="lowKashida"/>
        <w:rPr>
          <w:rFonts w:ascii="Tahoma" w:eastAsia="Times New Roman" w:hAnsi="Tahoma" w:cs="Tahoma"/>
          <w:sz w:val="20"/>
          <w:szCs w:val="20"/>
          <w:rtl/>
        </w:rPr>
      </w:pPr>
      <w:r w:rsidRPr="00BE64FB">
        <w:rPr>
          <w:rFonts w:ascii="Tahoma" w:eastAsia="Times New Roman" w:hAnsi="Tahoma" w:cs="Tahoma" w:hint="cs"/>
          <w:sz w:val="20"/>
          <w:szCs w:val="20"/>
          <w:rtl/>
        </w:rPr>
        <w:t xml:space="preserve">ب- هنگام پاشیده شدن خون وترشحات آلوده به چشم و بریدگی بازوغشاء مخاطی </w:t>
      </w:r>
    </w:p>
    <w:p w14:paraId="4CD5D0BD" w14:textId="77777777" w:rsidR="00BE64FB" w:rsidRPr="00BE64FB" w:rsidRDefault="00BE64FB" w:rsidP="00BE64FB">
      <w:pPr>
        <w:spacing w:after="0" w:line="360" w:lineRule="auto"/>
        <w:jc w:val="lowKashida"/>
        <w:rPr>
          <w:rFonts w:ascii="Times New Roman" w:eastAsia="Times New Roman" w:hAnsi="Times New Roman" w:cs="Times New Roman"/>
          <w:sz w:val="24"/>
          <w:szCs w:val="24"/>
          <w:rtl/>
        </w:rPr>
      </w:pPr>
      <w:r w:rsidRPr="00BE64FB">
        <w:rPr>
          <w:rFonts w:ascii="Times New Roman" w:eastAsia="Times New Roman" w:hAnsi="Times New Roman" w:cs="Times New Roman" w:hint="cs"/>
          <w:sz w:val="24"/>
          <w:szCs w:val="24"/>
          <w:rtl/>
        </w:rPr>
        <w:t>1- ابتدا شستشوی چشم وغشاء مخاطی با مقادیر زیاد آب</w:t>
      </w:r>
    </w:p>
    <w:p w14:paraId="41B5BDB3" w14:textId="77777777" w:rsidR="00BE64FB" w:rsidRPr="00BE64FB" w:rsidRDefault="00BE64FB" w:rsidP="00BE64FB">
      <w:pPr>
        <w:spacing w:after="0" w:line="360" w:lineRule="auto"/>
        <w:jc w:val="lowKashida"/>
        <w:rPr>
          <w:rFonts w:ascii="Times New Roman" w:eastAsia="Times New Roman" w:hAnsi="Times New Roman" w:cs="Times New Roman"/>
          <w:sz w:val="24"/>
          <w:szCs w:val="24"/>
          <w:rtl/>
        </w:rPr>
      </w:pPr>
      <w:r w:rsidRPr="00BE64FB">
        <w:rPr>
          <w:rFonts w:ascii="Times New Roman" w:eastAsia="Times New Roman" w:hAnsi="Times New Roman" w:cs="Times New Roman" w:hint="cs"/>
          <w:sz w:val="24"/>
          <w:szCs w:val="24"/>
          <w:rtl/>
        </w:rPr>
        <w:t>2- مراجعه به یکی از اعضاء تیم کنترل عفونت (پزشک کنترل عفونت – سوپروایزر کنترل عفونت – ویا پزشک متخصص پاتولوژی)</w:t>
      </w:r>
    </w:p>
    <w:p w14:paraId="743B4A1A" w14:textId="77777777" w:rsidR="00BE64FB" w:rsidRPr="00BE64FB" w:rsidRDefault="00BE64FB" w:rsidP="00BE64FB">
      <w:pPr>
        <w:spacing w:after="0" w:line="360" w:lineRule="auto"/>
        <w:jc w:val="lowKashida"/>
        <w:rPr>
          <w:rFonts w:ascii="Tahoma" w:eastAsia="Times New Roman" w:hAnsi="Tahoma" w:cs="Tahoma"/>
          <w:sz w:val="20"/>
          <w:szCs w:val="20"/>
          <w:rtl/>
        </w:rPr>
      </w:pPr>
      <w:r w:rsidRPr="00BE64FB">
        <w:rPr>
          <w:rFonts w:ascii="Tahoma" w:eastAsia="Times New Roman" w:hAnsi="Tahoma" w:cs="Tahoma" w:hint="cs"/>
          <w:sz w:val="20"/>
          <w:szCs w:val="20"/>
          <w:rtl/>
        </w:rPr>
        <w:t>3- در صورت عدم اطمینان از میزان تیتر آنتی بادی ویا عدم انجام واکسیناسیون بر علیه هپاتیت بایستی یک دوز مورد نیاز آمپول ایمنوگلوبولین شخصا" تهیه وتزریق نمایید وسریعا" جهت تلقیح واکسن هپاتیت اقدام گردد.</w:t>
      </w:r>
    </w:p>
    <w:p w14:paraId="2196ABA0" w14:textId="77777777" w:rsidR="00BE64FB" w:rsidRPr="00BE64FB" w:rsidRDefault="00BE64FB" w:rsidP="00BE64FB">
      <w:pPr>
        <w:spacing w:after="0" w:line="360" w:lineRule="auto"/>
        <w:jc w:val="lowKashida"/>
        <w:rPr>
          <w:rFonts w:ascii="Tahoma" w:eastAsia="Times New Roman" w:hAnsi="Tahoma" w:cs="Tahoma"/>
          <w:sz w:val="20"/>
          <w:szCs w:val="20"/>
          <w:rtl/>
        </w:rPr>
      </w:pPr>
      <w:r w:rsidRPr="00BE64FB">
        <w:rPr>
          <w:rFonts w:ascii="Times New Roman" w:eastAsia="Times New Roman" w:hAnsi="Times New Roman" w:cs="Tahoma" w:hint="cs"/>
          <w:sz w:val="20"/>
          <w:szCs w:val="20"/>
          <w:rtl/>
        </w:rPr>
        <w:t>4-اطمینان از میزان تیتر آنتی بادی(تیتر بیش از10</w:t>
      </w:r>
      <w:r w:rsidRPr="00BE64FB">
        <w:rPr>
          <w:rFonts w:ascii="Times New Roman" w:eastAsia="Times New Roman" w:hAnsi="Times New Roman" w:cs="Tahoma" w:hint="cs"/>
          <w:sz w:val="20"/>
          <w:szCs w:val="20"/>
        </w:rPr>
        <w:t>U/</w:t>
      </w:r>
      <w:proofErr w:type="spellStart"/>
      <w:r w:rsidRPr="00BE64FB">
        <w:rPr>
          <w:rFonts w:ascii="Times New Roman" w:eastAsia="Times New Roman" w:hAnsi="Times New Roman" w:cs="Tahoma" w:hint="cs"/>
          <w:sz w:val="20"/>
          <w:szCs w:val="20"/>
        </w:rPr>
        <w:t>mI</w:t>
      </w:r>
      <w:proofErr w:type="spellEnd"/>
      <w:r w:rsidRPr="00BE64FB">
        <w:rPr>
          <w:rFonts w:ascii="Times New Roman" w:eastAsia="Times New Roman" w:hAnsi="Times New Roman" w:cs="Tahoma" w:hint="cs"/>
          <w:sz w:val="20"/>
          <w:szCs w:val="20"/>
          <w:rtl/>
        </w:rPr>
        <w:t xml:space="preserve"> ) نیاز به واکسن ندارد. </w:t>
      </w:r>
    </w:p>
    <w:p w14:paraId="2C42ED6C" w14:textId="77777777" w:rsidR="00B743D5" w:rsidRDefault="00B743D5"/>
    <w:sectPr w:rsidR="00B743D5" w:rsidSect="00E733C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4FB"/>
    <w:rsid w:val="00B743D5"/>
    <w:rsid w:val="00BE64FB"/>
    <w:rsid w:val="00C52855"/>
    <w:rsid w:val="00D858EC"/>
    <w:rsid w:val="00E733C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0FE6"/>
  <w15:docId w15:val="{FC5E6BFD-FDC6-4930-B824-D0426846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3D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46817526</dc:creator>
  <cp:lastModifiedBy>طلعت ره پرداز</cp:lastModifiedBy>
  <cp:revision>2</cp:revision>
  <dcterms:created xsi:type="dcterms:W3CDTF">2022-09-24T06:44:00Z</dcterms:created>
  <dcterms:modified xsi:type="dcterms:W3CDTF">2022-09-24T06:44:00Z</dcterms:modified>
</cp:coreProperties>
</file>